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19" w:type="dxa"/>
        <w:tblLook w:val="00A0"/>
      </w:tblPr>
      <w:tblGrid>
        <w:gridCol w:w="11343"/>
      </w:tblGrid>
      <w:tr w:rsidR="00506A0A" w:rsidTr="00BA2E10">
        <w:tc>
          <w:tcPr>
            <w:tcW w:w="10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11091"/>
              <w:gridCol w:w="222"/>
            </w:tblGrid>
            <w:tr w:rsidR="00506A0A" w:rsidTr="00BA2E10">
              <w:trPr>
                <w:trHeight w:val="352"/>
              </w:trPr>
              <w:tc>
                <w:tcPr>
                  <w:tcW w:w="5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506A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6247" cy="8529602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0057" cy="8534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6A0A" w:rsidRDefault="00506A0A" w:rsidP="00506A0A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06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506A0A">
                  <w:pPr>
                    <w:rPr>
                      <w:sz w:val="28"/>
                    </w:rPr>
                  </w:pPr>
                </w:p>
                <w:p w:rsidR="00506A0A" w:rsidRDefault="00506A0A" w:rsidP="00BA2E10">
                  <w:pPr>
                    <w:jc w:val="right"/>
                    <w:rPr>
                      <w:sz w:val="28"/>
                    </w:rPr>
                  </w:pPr>
                </w:p>
                <w:p w:rsidR="00506A0A" w:rsidRDefault="00506A0A" w:rsidP="00506A0A">
                  <w:pPr>
                    <w:jc w:val="right"/>
                  </w:pPr>
                </w:p>
              </w:tc>
            </w:tr>
            <w:tr w:rsidR="00506A0A" w:rsidTr="00506A0A">
              <w:trPr>
                <w:trHeight w:val="86"/>
              </w:trPr>
              <w:tc>
                <w:tcPr>
                  <w:tcW w:w="5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6A0A" w:rsidRDefault="00506A0A" w:rsidP="00BA2E10"/>
              </w:tc>
            </w:tr>
          </w:tbl>
          <w:p w:rsidR="00506A0A" w:rsidRDefault="00506A0A" w:rsidP="00506A0A">
            <w:pPr>
              <w:rPr>
                <w:b/>
                <w:sz w:val="28"/>
              </w:rPr>
            </w:pPr>
          </w:p>
          <w:p w:rsidR="00506A0A" w:rsidRDefault="00506A0A" w:rsidP="00BA2E10">
            <w:pPr>
              <w:jc w:val="center"/>
              <w:rPr>
                <w:b/>
                <w:sz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65"/>
              <w:gridCol w:w="5190"/>
              <w:gridCol w:w="2805"/>
              <w:gridCol w:w="2059"/>
            </w:tblGrid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2.5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Повышение квалификации работников образовательного учреждения, в должностные обязанности которых входит участие в противодействии коррупции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 мере необходимости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2.6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Анализ обращений граждан и организаций на предмет наличия в них информации о фактах коррупции и иных неправомерных действиях работников ОУ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108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3. Обеспечение мер по предупреждению коррупции в МБДОУ   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3.1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Организация и проведение работы по выполнению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законодательства руководителем ДОУ:</w:t>
                  </w:r>
                </w:p>
                <w:p w:rsidR="00506A0A" w:rsidRDefault="00506A0A" w:rsidP="00BA2E1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      </w:r>
                </w:p>
                <w:p w:rsidR="00506A0A" w:rsidRDefault="00506A0A" w:rsidP="00BA2E1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- уведомление учредителя о получении подарка в связи с протокольными мероприятиями и другими официальными мероприятиями; </w:t>
                  </w:r>
                </w:p>
                <w:p w:rsidR="00506A0A" w:rsidRDefault="00506A0A" w:rsidP="00BA2E1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 размещение на официальных сайтах ОО в сети "Интернет" сведений о доходах, имуществе и обязательствах имущественного характера руководителя учреждения и его заместителей (в течение 14 рабочих дней со дня истечения срока для подачи сведений о доходах)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3.2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spacing w:line="36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внутреннего контроля:</w:t>
                  </w:r>
                </w:p>
                <w:p w:rsidR="00506A0A" w:rsidRDefault="00506A0A" w:rsidP="00BA2E10">
                  <w:pPr>
                    <w:spacing w:line="36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>- организация и проведения ООД;</w:t>
                  </w:r>
                </w:p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- организация питания воспитанников;- соблюдение  прав всех участников образовательного процесса.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Октябрь-ноябрь текущего 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3.3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Систематическое пополнение раздела «Противодействие коррупции» на официальном сайте учреждения для обеспечения открытости деятельности ДОУ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3.4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Организация   </w:t>
                  </w:r>
                  <w:proofErr w:type="gramStart"/>
                  <w:r>
                    <w:rPr>
                      <w:sz w:val="28"/>
                    </w:rPr>
                    <w:t xml:space="preserve">распределения </w:t>
                  </w:r>
                  <w:r>
                    <w:rPr>
                      <w:sz w:val="28"/>
                    </w:rPr>
                    <w:lastRenderedPageBreak/>
                    <w:t>стимулирующей части фонда оплаты труда</w:t>
                  </w:r>
                  <w:proofErr w:type="gramEnd"/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Члены экспертной </w:t>
                  </w:r>
                  <w:r>
                    <w:rPr>
                      <w:sz w:val="28"/>
                    </w:rPr>
                    <w:lastRenderedPageBreak/>
                    <w:t>группы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Ежеквартально 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3.5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Направление отчетных писем по реализации </w:t>
                  </w:r>
                  <w:proofErr w:type="spellStart"/>
                  <w:r>
                    <w:rPr>
                      <w:sz w:val="28"/>
                    </w:rPr>
                    <w:t>антикоррупционной</w:t>
                  </w:r>
                  <w:proofErr w:type="spellEnd"/>
                  <w:r>
                    <w:rPr>
                      <w:sz w:val="28"/>
                    </w:rPr>
                    <w:t xml:space="preserve"> политики ДОУ в отдел по вопросам образования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Ежеквартально 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3.6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ДОУ на: совещаниях при заведующем ДОУ, родительских собраниях, педагогических советах.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2 раза в год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3.7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Консультация для педагогов на тему: «Права и обязанности участников образовательных отношений»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Апрель 2023года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3.8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Организация и проведение 9 декабря, в день Международного дня борьбы с коррупцией, различных мероприятий.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Декабрь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текущего 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3.9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памятки для родителей на тему: «Что нужно каждому знать о коррупции», «Профилактика и предупреждение коррупции»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«Коррупция и методы борьба с ней», «Это важно знать…»; «Коррупция </w:t>
                  </w:r>
                  <w:proofErr w:type="gramStart"/>
                  <w:r>
                    <w:rPr>
                      <w:sz w:val="28"/>
                    </w:rPr>
                    <w:t>:в</w:t>
                  </w:r>
                  <w:proofErr w:type="gramEnd"/>
                  <w:r>
                    <w:rPr>
                      <w:sz w:val="28"/>
                    </w:rPr>
                    <w:t>ыигрыш или убыток»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Ежеквартально 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3.10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Оформление стенда на тему «Конвенция о правах ребенка»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Октябрь 2022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3.11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widowControl w:val="0"/>
                    <w:spacing w:line="274" w:lineRule="exac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Беседы с детьми на темы:</w:t>
                  </w:r>
                </w:p>
                <w:p w:rsidR="00506A0A" w:rsidRDefault="00506A0A" w:rsidP="00506A0A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spacing w:line="274" w:lineRule="exac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«Быть честным»</w:t>
                  </w:r>
                </w:p>
                <w:p w:rsidR="00506A0A" w:rsidRDefault="00506A0A" w:rsidP="00506A0A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spacing w:line="274" w:lineRule="exac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«Не в службу, а в дружбу»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«Своего спасибо не жалей, а чужого не жди» «Хорошо тому делать добро, кто его помнит»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Воспитатели групп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3.12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Проведения Дня права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Воспитатели групп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Ноябрь текущего 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3.13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Организация выставки детских  рисунков «Мои права» и «Коррупции нет!»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Воспитатели групп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Май, декабрь текущего года</w:t>
                  </w:r>
                </w:p>
              </w:tc>
            </w:tr>
            <w:tr w:rsidR="00506A0A" w:rsidTr="00506A0A">
              <w:tc>
                <w:tcPr>
                  <w:tcW w:w="108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4. Организация мониторинга коррупции, коррупционных факторов и мер </w:t>
                  </w:r>
                  <w:proofErr w:type="spellStart"/>
                  <w:r>
                    <w:rPr>
                      <w:b/>
                      <w:sz w:val="28"/>
                    </w:rPr>
                    <w:t>антикоррупционной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политики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4.1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независимой </w:t>
                  </w:r>
                  <w:proofErr w:type="gramStart"/>
                  <w:r>
                    <w:rPr>
                      <w:sz w:val="28"/>
                    </w:rPr>
                    <w:t>оценки качества условий осуществления образовательной деятельности</w:t>
                  </w:r>
                  <w:proofErr w:type="gramEnd"/>
                  <w:r>
                    <w:rPr>
                      <w:sz w:val="28"/>
                    </w:rPr>
                    <w:t xml:space="preserve"> ДОУ, </w:t>
                  </w:r>
                  <w:r>
                    <w:rPr>
                      <w:sz w:val="28"/>
                    </w:rPr>
                    <w:lastRenderedPageBreak/>
                    <w:t>осуществляющими образовательную деятельность.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4.2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Организация проведения социологических опросов родителей воспитанников, работников ДОУ с целью выявления </w:t>
                  </w:r>
                  <w:proofErr w:type="spellStart"/>
                  <w:r>
                    <w:rPr>
                      <w:sz w:val="28"/>
                    </w:rPr>
                    <w:t>коррупциогенных</w:t>
                  </w:r>
                  <w:proofErr w:type="spellEnd"/>
                  <w:r>
                    <w:rPr>
                      <w:sz w:val="28"/>
                    </w:rPr>
                    <w:t xml:space="preserve"> проявлений и оценки эффективности </w:t>
                  </w:r>
                  <w:proofErr w:type="spellStart"/>
                  <w:r>
                    <w:rPr>
                      <w:sz w:val="28"/>
                    </w:rPr>
                    <w:t>антикоррупционных</w:t>
                  </w:r>
                  <w:proofErr w:type="spellEnd"/>
                  <w:r>
                    <w:rPr>
                      <w:sz w:val="28"/>
                    </w:rPr>
                    <w:t xml:space="preserve"> мер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1 раз в год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4.3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4.4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мониторинга выполнения норм питания на одного ребенка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Мед</w:t>
                  </w:r>
                  <w:proofErr w:type="gramStart"/>
                  <w:r>
                    <w:rPr>
                      <w:sz w:val="28"/>
                    </w:rPr>
                    <w:t>.с</w:t>
                  </w:r>
                  <w:proofErr w:type="gramEnd"/>
                  <w:r>
                    <w:rPr>
                      <w:sz w:val="28"/>
                    </w:rPr>
                    <w:t>естра</w:t>
                  </w:r>
                  <w:proofErr w:type="spellEnd"/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Каждые 10 дней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4.5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Заседание Совета родителей </w:t>
                  </w:r>
                  <w:proofErr w:type="gramStart"/>
                  <w:r>
                    <w:rPr>
                      <w:sz w:val="28"/>
                    </w:rPr>
                    <w:t>по</w:t>
                  </w:r>
                  <w:proofErr w:type="gramEnd"/>
                  <w:r>
                    <w:rPr>
                      <w:sz w:val="28"/>
                    </w:rPr>
                    <w:t xml:space="preserve">                            </w:t>
                  </w:r>
                </w:p>
                <w:p w:rsidR="00506A0A" w:rsidRDefault="00506A0A" w:rsidP="00BA2E10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 xml:space="preserve">  противодействию коррупции в ДОУ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Ежеквартально </w:t>
                  </w:r>
                </w:p>
              </w:tc>
            </w:tr>
            <w:tr w:rsidR="00506A0A" w:rsidTr="00506A0A">
              <w:tc>
                <w:tcPr>
                  <w:tcW w:w="108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 Использование информационных ресурсов в работе по противодействию       коррупции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5.1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Размещение на информационном стенде предоставления муниципальных услуг, а также на официальном сайте ДОУ информации о телефоне доверия министерства образования Красноярского  края,  и администрации района по фактам коррупции в системе образования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5.2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Размещение на официальном сайте ДОУ отчетов о деятельности в сфере противодействия коррупции.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Ответственный</w:t>
                  </w:r>
                  <w:proofErr w:type="gramEnd"/>
                  <w:r>
                    <w:rPr>
                      <w:sz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Ежеквартально 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5.3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Прием сообщений граждан о коррупционных правонарушениях в рамках "горячей линии" по вопросам незаконных сборов денежных сре</w:t>
                  </w:r>
                  <w:proofErr w:type="gramStart"/>
                  <w:r>
                    <w:rPr>
                      <w:sz w:val="28"/>
                    </w:rPr>
                    <w:t>дств с р</w:t>
                  </w:r>
                  <w:proofErr w:type="gramEnd"/>
                  <w:r>
                    <w:rPr>
                      <w:sz w:val="28"/>
                    </w:rPr>
                    <w:t>одителей воспитанников  ДОУ.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срока действия плана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5.4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Представление общественности публичного доклада о деятельности МБДОУ за прошедший  учебный год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Сентябрь текущего 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5.5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Размещение на сайте ДОУ нормативно-правовых и локальных актов: 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-Образовательная программа ДОУ; 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Порядок и приём учащихся в ДОУ; 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Публичный отчет об образовательной и </w:t>
                  </w:r>
                  <w:r>
                    <w:rPr>
                      <w:sz w:val="28"/>
                    </w:rPr>
                    <w:lastRenderedPageBreak/>
                    <w:t>финансово-хозяйственной деятельности;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-Отчет о целевом расходовании бюджетных средств, выделенных на ремонт, а также приобретение оборудования, мебели, инвентаря для нужд учреждения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 течение учебного года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5.6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      </w:r>
                </w:p>
                <w:p w:rsidR="00506A0A" w:rsidRDefault="00506A0A" w:rsidP="00BA2E10">
                  <w:pPr>
                    <w:rPr>
                      <w:sz w:val="28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</w:p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Май текущего года</w:t>
                  </w:r>
                </w:p>
              </w:tc>
            </w:tr>
            <w:tr w:rsidR="00506A0A" w:rsidTr="00506A0A">
              <w:tc>
                <w:tcPr>
                  <w:tcW w:w="108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6.</w:t>
                  </w:r>
                  <w:r>
                    <w:rPr>
                      <w:sz w:val="28"/>
                    </w:rPr>
                    <w:t> </w:t>
                  </w:r>
                  <w:r>
                    <w:rPr>
                      <w:b/>
                      <w:sz w:val="28"/>
                    </w:rPr>
                    <w:t>Совершенствование взаимодействия с правоохранительными органами </w:t>
                  </w:r>
                </w:p>
              </w:tc>
            </w:tr>
            <w:tr w:rsidR="00506A0A" w:rsidTr="00506A0A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6.1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Выступление сотрудников правоохранительных органов перед коллективом ДОУ с информацией о коррупционной обстановке в сфере образования 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6A0A" w:rsidRDefault="00506A0A" w:rsidP="00BA2E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 согласованию</w:t>
                  </w:r>
                </w:p>
              </w:tc>
            </w:tr>
          </w:tbl>
          <w:p w:rsidR="00506A0A" w:rsidRDefault="00506A0A" w:rsidP="00BA2E10">
            <w:pPr>
              <w:rPr>
                <w:sz w:val="28"/>
              </w:rPr>
            </w:pPr>
          </w:p>
        </w:tc>
      </w:tr>
    </w:tbl>
    <w:p w:rsidR="00506A0A" w:rsidRDefault="00506A0A" w:rsidP="00506A0A">
      <w:pPr>
        <w:jc w:val="both"/>
        <w:rPr>
          <w:sz w:val="28"/>
        </w:rPr>
      </w:pPr>
    </w:p>
    <w:p w:rsidR="00506A0A" w:rsidRDefault="00506A0A" w:rsidP="00506A0A">
      <w:pPr>
        <w:rPr>
          <w:b/>
          <w:sz w:val="28"/>
        </w:rPr>
      </w:pPr>
    </w:p>
    <w:p w:rsidR="00506A0A" w:rsidRDefault="00506A0A" w:rsidP="00506A0A">
      <w:pPr>
        <w:tabs>
          <w:tab w:val="left" w:pos="3326"/>
        </w:tabs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506A0A" w:rsidRDefault="00506A0A" w:rsidP="00506A0A">
      <w:pPr>
        <w:tabs>
          <w:tab w:val="left" w:pos="3450"/>
        </w:tabs>
        <w:rPr>
          <w:sz w:val="32"/>
        </w:rPr>
      </w:pPr>
    </w:p>
    <w:p w:rsidR="00A7011B" w:rsidRDefault="00A7011B"/>
    <w:sectPr w:rsidR="00A7011B" w:rsidSect="00A7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F08"/>
    <w:multiLevelType w:val="hybridMultilevel"/>
    <w:tmpl w:val="0944DD7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6A0A"/>
    <w:rsid w:val="00506A0A"/>
    <w:rsid w:val="00A7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A0A"/>
    <w:pPr>
      <w:ind w:left="720"/>
      <w:contextualSpacing/>
    </w:pPr>
  </w:style>
  <w:style w:type="table" w:styleId="a4">
    <w:name w:val="Table Grid"/>
    <w:basedOn w:val="a1"/>
    <w:rsid w:val="00506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06A0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2022-11-01T06:11:00Z</dcterms:created>
  <dcterms:modified xsi:type="dcterms:W3CDTF">2022-11-01T06:17:00Z</dcterms:modified>
</cp:coreProperties>
</file>